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D" w:rsidRPr="001171FE" w:rsidRDefault="009709DD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Warszawa, 10 lutego 2014</w:t>
      </w:r>
    </w:p>
    <w:p w:rsidR="009709DD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9DD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Wytyczne szkoleniowe Kolegium Sędziów PZPN</w:t>
      </w:r>
    </w:p>
    <w:p w:rsidR="00C31D12" w:rsidRPr="001171FE" w:rsidRDefault="00C31D12" w:rsidP="008127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9DD" w:rsidRPr="001171FE" w:rsidRDefault="009709DD" w:rsidP="008127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948B2" w:rsidRPr="001171FE" w:rsidRDefault="009948B2" w:rsidP="008127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Niniejszy dokument zawiera konkluzje z dyskusji podczas zgrupowania sędziów zawodowych w Spale w dniach 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171F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E25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listopada 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>2013 roku</w:t>
      </w:r>
      <w:r w:rsidR="00C31D12" w:rsidRPr="001171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a także na zgrupowaniu sędziów w Antaly</w:t>
      </w:r>
      <w:r w:rsidR="005332D8" w:rsidRPr="001171F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31D12" w:rsidRPr="001171FE">
        <w:rPr>
          <w:rFonts w:ascii="Times New Roman" w:hAnsi="Times New Roman" w:cs="Times New Roman"/>
          <w:b/>
          <w:i/>
          <w:sz w:val="28"/>
          <w:szCs w:val="28"/>
        </w:rPr>
        <w:t xml:space="preserve"> w dniach </w:t>
      </w:r>
      <w:r w:rsidR="009B6A7D" w:rsidRPr="001171FE">
        <w:rPr>
          <w:rFonts w:ascii="Times New Roman" w:hAnsi="Times New Roman" w:cs="Times New Roman"/>
          <w:b/>
          <w:i/>
          <w:sz w:val="28"/>
          <w:szCs w:val="28"/>
        </w:rPr>
        <w:t>29 stycznia – 9 lutego 2014 roku</w:t>
      </w: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B2" w:rsidRPr="001171FE" w:rsidRDefault="00DB6CE7" w:rsidP="00C41F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Artykuł 11 – Spalony</w:t>
      </w:r>
    </w:p>
    <w:p w:rsidR="009948B2" w:rsidRPr="001171FE" w:rsidRDefault="009948B2" w:rsidP="008127F6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Przyjmuje się następujące definicje pojęć użytych przez </w:t>
      </w:r>
      <w:r w:rsidR="00DB6CE7" w:rsidRPr="001171FE">
        <w:rPr>
          <w:rFonts w:ascii="Times New Roman" w:hAnsi="Times New Roman" w:cs="Times New Roman"/>
          <w:sz w:val="28"/>
          <w:szCs w:val="28"/>
        </w:rPr>
        <w:t xml:space="preserve">International Board </w:t>
      </w:r>
      <w:r w:rsidRPr="001171FE">
        <w:rPr>
          <w:rFonts w:ascii="Times New Roman" w:hAnsi="Times New Roman" w:cs="Times New Roman"/>
          <w:sz w:val="28"/>
          <w:szCs w:val="28"/>
        </w:rPr>
        <w:t xml:space="preserve">do stosowania we wszystkich rozgrywkach prowadzonych przez PZPN i </w:t>
      </w:r>
      <w:r w:rsidR="00DB6CE7" w:rsidRPr="001171FE">
        <w:rPr>
          <w:rFonts w:ascii="Times New Roman" w:hAnsi="Times New Roman" w:cs="Times New Roman"/>
          <w:sz w:val="28"/>
          <w:szCs w:val="28"/>
        </w:rPr>
        <w:t>w</w:t>
      </w:r>
      <w:r w:rsidRPr="001171FE">
        <w:rPr>
          <w:rFonts w:ascii="Times New Roman" w:hAnsi="Times New Roman" w:cs="Times New Roman"/>
          <w:sz w:val="28"/>
          <w:szCs w:val="28"/>
        </w:rPr>
        <w:t>ojewódzkie ZPN</w:t>
      </w:r>
      <w:r w:rsidR="00DB6CE7" w:rsidRPr="001171FE">
        <w:rPr>
          <w:rFonts w:ascii="Times New Roman" w:hAnsi="Times New Roman" w:cs="Times New Roman"/>
          <w:sz w:val="28"/>
          <w:szCs w:val="28"/>
        </w:rPr>
        <w:t>: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Atakowanie przeciwnika w walce o piłkę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Ocenia się</w:t>
      </w:r>
      <w:r w:rsidR="00DB6CE7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czy miało ono miejsc</w:t>
      </w:r>
      <w:r w:rsidR="00F3771E" w:rsidRPr="001171FE">
        <w:rPr>
          <w:rFonts w:ascii="Times New Roman" w:hAnsi="Times New Roman" w:cs="Times New Roman"/>
          <w:sz w:val="28"/>
          <w:szCs w:val="28"/>
        </w:rPr>
        <w:t xml:space="preserve">e w momencie zagrania lub usiłowania </w:t>
      </w:r>
      <w:r w:rsidRPr="001171FE">
        <w:rPr>
          <w:rFonts w:ascii="Times New Roman" w:hAnsi="Times New Roman" w:cs="Times New Roman"/>
          <w:sz w:val="28"/>
          <w:szCs w:val="28"/>
        </w:rPr>
        <w:t xml:space="preserve">zagrania piłki przez zawodnika drużyny broniącej. 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Zawodnik znajdujący się na pozycji spalonej nie może być uznany za spalonego z tytułu „atakowania przeciwnika w walce o piłkę”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jeże</w:t>
      </w:r>
      <w:r w:rsidR="00F3771E" w:rsidRPr="001171FE">
        <w:rPr>
          <w:rFonts w:ascii="Times New Roman" w:hAnsi="Times New Roman" w:cs="Times New Roman"/>
          <w:sz w:val="28"/>
          <w:szCs w:val="28"/>
        </w:rPr>
        <w:t>li w momencie zagrania lub usiłowania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zagrania piłki przez przeciwnika znajduje się od ni</w:t>
      </w:r>
      <w:r w:rsidR="00F3771E" w:rsidRPr="001171FE">
        <w:rPr>
          <w:rFonts w:ascii="Times New Roman" w:hAnsi="Times New Roman" w:cs="Times New Roman"/>
          <w:sz w:val="28"/>
          <w:szCs w:val="28"/>
        </w:rPr>
        <w:t xml:space="preserve">ego w odległości większej niż </w:t>
      </w:r>
      <w:r w:rsidRPr="001171FE">
        <w:rPr>
          <w:rFonts w:ascii="Times New Roman" w:hAnsi="Times New Roman" w:cs="Times New Roman"/>
          <w:sz w:val="28"/>
          <w:szCs w:val="28"/>
        </w:rPr>
        <w:t>1,5 metra.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Jeżeli zawodnik znajdujący się na pozycji spalonej znajduje się za przeciwnikiem zagrywającym lub usiłującym zagrać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może być uznany za spalonego z tytułu „atakowania przeciwnika w walce o piłkę” tylko wtedy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gdy dochodzi do kontaktu fizycznego między nimi lub gdy ogranicza on ruchy przeciwnika zagrywającego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EA1853" w:rsidRPr="001171FE" w:rsidRDefault="00EA1853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Również „przeszkadzanie przeciwnikowi”, w rozumieniu Art. 12 Przepisów Gry, jest „atakowaniem przeciwnika w walce o piłkę” w rozumieniu Art. 11 Przepisów Gry</w:t>
      </w:r>
    </w:p>
    <w:p w:rsidR="009948B2" w:rsidRPr="001171FE" w:rsidRDefault="009948B2" w:rsidP="008127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Zawodnik znajdujący się na pozycji spalonej atakujący w rozumieniu po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stanowień Art. 11 przeciwnika, </w:t>
      </w:r>
      <w:r w:rsidRPr="001171FE">
        <w:rPr>
          <w:rFonts w:ascii="Times New Roman" w:hAnsi="Times New Roman" w:cs="Times New Roman"/>
          <w:sz w:val="28"/>
          <w:szCs w:val="28"/>
        </w:rPr>
        <w:t xml:space="preserve">nie może być uznany za walczącego z </w:t>
      </w:r>
      <w:r w:rsidRPr="001171FE">
        <w:rPr>
          <w:rFonts w:ascii="Times New Roman" w:hAnsi="Times New Roman" w:cs="Times New Roman"/>
          <w:sz w:val="28"/>
          <w:szCs w:val="28"/>
        </w:rPr>
        <w:lastRenderedPageBreak/>
        <w:t>nim o piłkę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jeżeli nie mają oni możliwości jej zagrania – np. przelatuje ona nad ich głowami na wysokości uniemożliwiającej jej zagranie.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Odbicie się piłki od przeciwnika</w:t>
      </w:r>
    </w:p>
    <w:p w:rsidR="009948B2" w:rsidRPr="001171FE" w:rsidRDefault="009948B2" w:rsidP="00812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Ma ono miejsce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kiedy piłka jest kopnięta w kierunku przeciwnika, który nie jest wstanie w jakikolwiek sposób zareagować na to kopnięcie. </w:t>
      </w:r>
    </w:p>
    <w:p w:rsidR="009948B2" w:rsidRPr="001171FE" w:rsidRDefault="009948B2" w:rsidP="00812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Nie ma znaczenia kierunek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w jakim będzie poruszać się piłka po odbiciu się od przeciwnika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Rykoszet od przeciwnika</w:t>
      </w:r>
    </w:p>
    <w:p w:rsidR="009948B2" w:rsidRPr="001171FE" w:rsidRDefault="009948B2" w:rsidP="008127F6">
      <w:pPr>
        <w:pStyle w:val="Akapitzlist"/>
        <w:numPr>
          <w:ilvl w:val="0"/>
          <w:numId w:val="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Ma on miejsce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kiedy piłka jest kopnięta w kierunku przeciwnika, który działając intuicyjnie, nie ma czasu na ruch w jej kierunku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ale nie wykonując ruchu całym ciałem próbuje ją zagrać nogą, głową, lub tułowiem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8127F6">
      <w:pPr>
        <w:pStyle w:val="Akapitzlist"/>
        <w:numPr>
          <w:ilvl w:val="0"/>
          <w:numId w:val="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Piłka po próbie zagrania tylko nieznacznie zmienia kierunek poruszania się</w:t>
      </w:r>
      <w:r w:rsidR="00CC4C93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Rozmyślne zagranie</w:t>
      </w:r>
    </w:p>
    <w:p w:rsidR="009948B2" w:rsidRPr="001171FE" w:rsidRDefault="009948B2" w:rsidP="008127F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Poza oczy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wiście rozmyślnymi zagraniami, </w:t>
      </w:r>
      <w:r w:rsidRPr="001171FE">
        <w:rPr>
          <w:rFonts w:ascii="Times New Roman" w:hAnsi="Times New Roman" w:cs="Times New Roman"/>
          <w:sz w:val="28"/>
          <w:szCs w:val="28"/>
        </w:rPr>
        <w:t>ma ono miejsce zawsze wtedy</w:t>
      </w:r>
      <w:r w:rsidR="00CC4C93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ki</w:t>
      </w:r>
      <w:r w:rsidR="00CC4C93" w:rsidRPr="001171FE">
        <w:rPr>
          <w:rFonts w:ascii="Times New Roman" w:hAnsi="Times New Roman" w:cs="Times New Roman"/>
          <w:sz w:val="28"/>
          <w:szCs w:val="28"/>
        </w:rPr>
        <w:t xml:space="preserve">edy zawodnik drużyny broniącej wykonuje ruch w </w:t>
      </w:r>
      <w:r w:rsidRPr="001171FE">
        <w:rPr>
          <w:rFonts w:ascii="Times New Roman" w:hAnsi="Times New Roman" w:cs="Times New Roman"/>
          <w:sz w:val="28"/>
          <w:szCs w:val="28"/>
        </w:rPr>
        <w:t xml:space="preserve">kierunku piłki całym ciałem </w:t>
      </w:r>
      <w:r w:rsidR="00894B48" w:rsidRPr="001171FE">
        <w:rPr>
          <w:rFonts w:ascii="Times New Roman" w:hAnsi="Times New Roman" w:cs="Times New Roman"/>
          <w:sz w:val="28"/>
          <w:szCs w:val="28"/>
        </w:rPr>
        <w:t xml:space="preserve">i </w:t>
      </w:r>
      <w:r w:rsidRPr="001171FE">
        <w:rPr>
          <w:rFonts w:ascii="Times New Roman" w:hAnsi="Times New Roman" w:cs="Times New Roman"/>
          <w:sz w:val="28"/>
          <w:szCs w:val="28"/>
        </w:rPr>
        <w:t>zagrywa j</w:t>
      </w:r>
      <w:r w:rsidR="00894B48" w:rsidRPr="001171FE">
        <w:rPr>
          <w:rFonts w:ascii="Times New Roman" w:hAnsi="Times New Roman" w:cs="Times New Roman"/>
          <w:sz w:val="28"/>
          <w:szCs w:val="28"/>
        </w:rPr>
        <w:t>ą</w:t>
      </w:r>
      <w:r w:rsidRPr="001171FE">
        <w:rPr>
          <w:rFonts w:ascii="Times New Roman" w:hAnsi="Times New Roman" w:cs="Times New Roman"/>
          <w:sz w:val="28"/>
          <w:szCs w:val="28"/>
        </w:rPr>
        <w:t xml:space="preserve"> dowolną jego częścią: nogą, głową, klatką piersiową itp. </w:t>
      </w:r>
    </w:p>
    <w:p w:rsidR="009948B2" w:rsidRPr="001171FE" w:rsidRDefault="009948B2" w:rsidP="008127F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Jakość zagrania ani jego kierunek nie mają znaczenia dla uznania, że piłka została rozmyślnie zagrana. Wystarczy dostrzegalne dotknięcie piłki</w:t>
      </w:r>
      <w:r w:rsidR="00894B48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Rozmyślna parada obronna</w:t>
      </w:r>
    </w:p>
    <w:p w:rsidR="009948B2" w:rsidRPr="001171FE" w:rsidRDefault="009948B2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Jest ona szczególnym przypadkiem rozmyślnego zagrania</w:t>
      </w:r>
      <w:r w:rsidR="00894B48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894B48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Rozmyślne zagranie </w:t>
      </w:r>
      <w:r w:rsidR="009948B2" w:rsidRPr="001171FE">
        <w:rPr>
          <w:rFonts w:ascii="Times New Roman" w:hAnsi="Times New Roman" w:cs="Times New Roman"/>
          <w:sz w:val="28"/>
          <w:szCs w:val="28"/>
        </w:rPr>
        <w:t>musi być uznane za paradę obronną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jeżeli ma ono na celu obronę bramki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Parada obronna może być wykonana zarówno przez bramkarza</w:t>
      </w:r>
      <w:r w:rsidR="00894B48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jak i </w:t>
      </w:r>
      <w:r w:rsidR="00894B48" w:rsidRPr="001171FE">
        <w:rPr>
          <w:rFonts w:ascii="Times New Roman" w:hAnsi="Times New Roman" w:cs="Times New Roman"/>
          <w:sz w:val="28"/>
          <w:szCs w:val="28"/>
        </w:rPr>
        <w:t>przez każdego zawodnika z pola.</w:t>
      </w:r>
    </w:p>
    <w:p w:rsidR="00E97900" w:rsidRPr="001171FE" w:rsidRDefault="00E97900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E97900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Ponadto należy zwrócić uwagę, że w przypadkach odbicia się piłki od słupka, poprzeczki, zawodnika drużyny broniącej, po rykoszecie a także po rozmyślnej paradzie obronnej nie obowiązuje pojęcie „brania udziału w akcji” . W takich przypadkach obowiązuje definicja „odnoszenia korzyści z przebywania na pozycji spalonej”. W wymiarze praktycznym</w:t>
      </w:r>
      <w:r w:rsidR="009B6A7D" w:rsidRPr="001171FE">
        <w:rPr>
          <w:rFonts w:ascii="Times New Roman" w:hAnsi="Times New Roman" w:cs="Times New Roman"/>
          <w:sz w:val="28"/>
          <w:szCs w:val="28"/>
        </w:rPr>
        <w:t>, w obu przypadkach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 </w:t>
      </w:r>
      <w:r w:rsidRPr="001171FE">
        <w:rPr>
          <w:rFonts w:ascii="Times New Roman" w:hAnsi="Times New Roman" w:cs="Times New Roman"/>
          <w:sz w:val="28"/>
          <w:szCs w:val="28"/>
        </w:rPr>
        <w:lastRenderedPageBreak/>
        <w:t>przebywający na pozycji spalonej zos</w:t>
      </w:r>
      <w:r w:rsidR="00E86F54" w:rsidRPr="001171FE">
        <w:rPr>
          <w:rFonts w:ascii="Times New Roman" w:hAnsi="Times New Roman" w:cs="Times New Roman"/>
          <w:sz w:val="28"/>
          <w:szCs w:val="28"/>
        </w:rPr>
        <w:t>tanie uznany za spalonego gdy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zagra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 piłkę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 lub ją dotknie.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 Jednak cały czas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- również po dobiciu się piłki itd. - </w:t>
      </w:r>
      <w:r w:rsidRPr="001171FE">
        <w:rPr>
          <w:rFonts w:ascii="Times New Roman" w:hAnsi="Times New Roman" w:cs="Times New Roman"/>
          <w:sz w:val="28"/>
          <w:szCs w:val="28"/>
        </w:rPr>
        <w:t>zawodnik przebywaj</w:t>
      </w:r>
      <w:r w:rsidR="009B6A7D" w:rsidRPr="001171FE">
        <w:rPr>
          <w:rFonts w:ascii="Times New Roman" w:hAnsi="Times New Roman" w:cs="Times New Roman"/>
          <w:sz w:val="28"/>
          <w:szCs w:val="28"/>
        </w:rPr>
        <w:t>ący na pozycji spalonej będzie</w:t>
      </w:r>
      <w:r w:rsidRPr="001171FE">
        <w:rPr>
          <w:rFonts w:ascii="Times New Roman" w:hAnsi="Times New Roman" w:cs="Times New Roman"/>
          <w:sz w:val="28"/>
          <w:szCs w:val="28"/>
        </w:rPr>
        <w:t xml:space="preserve"> uznany za spalonego, kiedy przeszkadza przeciwnikowi</w:t>
      </w:r>
      <w:r w:rsidR="00E86F54" w:rsidRPr="001171FE">
        <w:rPr>
          <w:rFonts w:ascii="Times New Roman" w:hAnsi="Times New Roman" w:cs="Times New Roman"/>
          <w:sz w:val="28"/>
          <w:szCs w:val="28"/>
        </w:rPr>
        <w:t>.</w:t>
      </w:r>
    </w:p>
    <w:p w:rsidR="009948B2" w:rsidRPr="001171FE" w:rsidRDefault="009948B2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18A" w:rsidRPr="001171FE" w:rsidRDefault="004C118A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128" w:rsidRPr="001171FE" w:rsidRDefault="009709DD" w:rsidP="00C41F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Zasady doliczania c</w:t>
      </w:r>
      <w:r w:rsidR="009B6A7D" w:rsidRPr="001171FE">
        <w:rPr>
          <w:rFonts w:ascii="Times New Roman" w:hAnsi="Times New Roman" w:cs="Times New Roman"/>
          <w:b/>
          <w:sz w:val="28"/>
          <w:szCs w:val="28"/>
          <w:u w:val="single"/>
        </w:rPr>
        <w:t>zas</w:t>
      </w: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</w:p>
    <w:p w:rsidR="0029192F" w:rsidRPr="001171FE" w:rsidRDefault="0029192F" w:rsidP="00C41F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Przypomina się sędziom technicznym, że wskazanie ilości doliczonego czasu gry następuje po otrzymaniu informacji od sędziego głównego</w:t>
      </w:r>
      <w:r w:rsidR="00894B48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na końcu ostatniej minuty regulaminowego czasu gry każdej z </w:t>
      </w:r>
      <w:r w:rsidR="008D2033" w:rsidRPr="001171FE">
        <w:rPr>
          <w:rFonts w:ascii="Times New Roman" w:hAnsi="Times New Roman" w:cs="Times New Roman"/>
          <w:sz w:val="28"/>
          <w:szCs w:val="28"/>
        </w:rPr>
        <w:t>części</w:t>
      </w:r>
      <w:r w:rsidR="00236D0F" w:rsidRPr="00117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>meczu.</w:t>
      </w:r>
    </w:p>
    <w:p w:rsidR="00922057" w:rsidRPr="001171FE" w:rsidRDefault="0029192F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Ilość dodatkoweg</w:t>
      </w:r>
      <w:r w:rsidR="00A129BE" w:rsidRPr="001171FE">
        <w:rPr>
          <w:rFonts w:ascii="Times New Roman" w:hAnsi="Times New Roman" w:cs="Times New Roman"/>
          <w:sz w:val="28"/>
          <w:szCs w:val="28"/>
        </w:rPr>
        <w:t xml:space="preserve">o czasu gry określa sędzia główny według swojej oceny. </w:t>
      </w:r>
      <w:r w:rsidR="00C462BF" w:rsidRPr="001171FE">
        <w:rPr>
          <w:rFonts w:ascii="Times New Roman" w:hAnsi="Times New Roman" w:cs="Times New Roman"/>
          <w:sz w:val="28"/>
          <w:szCs w:val="28"/>
        </w:rPr>
        <w:t>Określa</w:t>
      </w:r>
      <w:r w:rsidR="00922057" w:rsidRPr="001171FE">
        <w:rPr>
          <w:rFonts w:ascii="Times New Roman" w:hAnsi="Times New Roman" w:cs="Times New Roman"/>
          <w:sz w:val="28"/>
          <w:szCs w:val="28"/>
        </w:rPr>
        <w:t>jąc doliczony</w:t>
      </w:r>
      <w:r w:rsidR="00DD6D99" w:rsidRPr="001171FE">
        <w:rPr>
          <w:rFonts w:ascii="Times New Roman" w:hAnsi="Times New Roman" w:cs="Times New Roman"/>
          <w:sz w:val="28"/>
          <w:szCs w:val="28"/>
        </w:rPr>
        <w:t xml:space="preserve"> czas sędzia  zaokrągli go</w:t>
      </w:r>
      <w:r w:rsidR="00922057" w:rsidRPr="001171FE">
        <w:rPr>
          <w:rFonts w:ascii="Times New Roman" w:hAnsi="Times New Roman" w:cs="Times New Roman"/>
          <w:sz w:val="28"/>
          <w:szCs w:val="28"/>
        </w:rPr>
        <w:t xml:space="preserve"> do pełnych minut</w:t>
      </w:r>
      <w:r w:rsidR="00C462BF" w:rsidRPr="001171FE">
        <w:rPr>
          <w:rFonts w:ascii="Times New Roman" w:hAnsi="Times New Roman" w:cs="Times New Roman"/>
          <w:sz w:val="28"/>
          <w:szCs w:val="28"/>
        </w:rPr>
        <w:t xml:space="preserve"> w górę (np. 1</w:t>
      </w:r>
      <w:r w:rsidR="00061D90" w:rsidRPr="001171FE">
        <w:rPr>
          <w:rFonts w:ascii="Times New Roman" w:hAnsi="Times New Roman" w:cs="Times New Roman"/>
          <w:sz w:val="28"/>
          <w:szCs w:val="28"/>
        </w:rPr>
        <w:t>’</w:t>
      </w:r>
      <w:r w:rsidR="00C462BF" w:rsidRPr="001171FE">
        <w:rPr>
          <w:rFonts w:ascii="Times New Roman" w:hAnsi="Times New Roman" w:cs="Times New Roman"/>
          <w:sz w:val="28"/>
          <w:szCs w:val="28"/>
        </w:rPr>
        <w:t>25</w:t>
      </w:r>
      <w:r w:rsidR="00061D90" w:rsidRPr="001171FE">
        <w:rPr>
          <w:rFonts w:ascii="Times New Roman" w:hAnsi="Times New Roman" w:cs="Times New Roman"/>
          <w:sz w:val="28"/>
          <w:szCs w:val="28"/>
        </w:rPr>
        <w:t xml:space="preserve">’’ </w:t>
      </w:r>
      <w:r w:rsidR="00C462BF" w:rsidRPr="001171FE">
        <w:rPr>
          <w:rFonts w:ascii="Times New Roman" w:hAnsi="Times New Roman" w:cs="Times New Roman"/>
          <w:sz w:val="28"/>
          <w:szCs w:val="28"/>
        </w:rPr>
        <w:t>to 2 minuty dodatkowego czasu gry).</w:t>
      </w:r>
      <w:r w:rsidR="00922057" w:rsidRPr="001171FE">
        <w:rPr>
          <w:rFonts w:ascii="Times New Roman" w:hAnsi="Times New Roman" w:cs="Times New Roman"/>
          <w:sz w:val="28"/>
          <w:szCs w:val="28"/>
        </w:rPr>
        <w:t xml:space="preserve"> Z</w:t>
      </w:r>
      <w:r w:rsidR="00C462BF" w:rsidRPr="001171FE">
        <w:rPr>
          <w:rFonts w:ascii="Times New Roman" w:hAnsi="Times New Roman" w:cs="Times New Roman"/>
          <w:sz w:val="28"/>
          <w:szCs w:val="28"/>
        </w:rPr>
        <w:t xml:space="preserve">akończenie </w:t>
      </w:r>
      <w:r w:rsidR="00236D0F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części meczu </w:t>
      </w:r>
      <w:r w:rsidR="0041432A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>nastą</w:t>
      </w:r>
      <w:r w:rsidR="00922057" w:rsidRPr="0011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 dokładnie z upływem doliczonego czasu gry </w:t>
      </w:r>
      <w:r w:rsidR="0041432A" w:rsidRPr="001171FE">
        <w:rPr>
          <w:rFonts w:ascii="Times New Roman" w:hAnsi="Times New Roman" w:cs="Times New Roman"/>
          <w:sz w:val="28"/>
          <w:szCs w:val="28"/>
        </w:rPr>
        <w:t>pod warunkiem, że w tym</w:t>
      </w:r>
      <w:r w:rsidR="00DD6D99" w:rsidRPr="001171FE">
        <w:rPr>
          <w:rFonts w:ascii="Times New Roman" w:hAnsi="Times New Roman" w:cs="Times New Roman"/>
          <w:sz w:val="28"/>
          <w:szCs w:val="28"/>
        </w:rPr>
        <w:t xml:space="preserve"> czasie </w:t>
      </w:r>
      <w:r w:rsidR="005319F0" w:rsidRPr="001171FE">
        <w:rPr>
          <w:rFonts w:ascii="Times New Roman" w:hAnsi="Times New Roman" w:cs="Times New Roman"/>
          <w:sz w:val="28"/>
          <w:szCs w:val="28"/>
        </w:rPr>
        <w:t xml:space="preserve">nie nastąpiły dodatkowe przerwy w grze wymagające kolejnego doliczenia. 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Jeżeli takie przerwy nie nastąpiły to sędzia nie zakończy danej części gry z </w:t>
      </w:r>
      <w:r w:rsidR="0002106F" w:rsidRPr="001171FE">
        <w:rPr>
          <w:rFonts w:ascii="Times New Roman" w:hAnsi="Times New Roman" w:cs="Times New Roman"/>
          <w:sz w:val="28"/>
          <w:szCs w:val="28"/>
        </w:rPr>
        <w:t>u</w:t>
      </w:r>
      <w:r w:rsidRPr="001171FE">
        <w:rPr>
          <w:rFonts w:ascii="Times New Roman" w:hAnsi="Times New Roman" w:cs="Times New Roman"/>
          <w:sz w:val="28"/>
          <w:szCs w:val="28"/>
        </w:rPr>
        <w:t>pływem</w:t>
      </w:r>
      <w:r w:rsidR="0041432A" w:rsidRPr="001171FE">
        <w:rPr>
          <w:rFonts w:ascii="Times New Roman" w:hAnsi="Times New Roman" w:cs="Times New Roman"/>
          <w:sz w:val="28"/>
          <w:szCs w:val="28"/>
        </w:rPr>
        <w:t xml:space="preserve"> doliczonego czasu tylko w </w:t>
      </w:r>
      <w:r w:rsidRPr="001171FE">
        <w:rPr>
          <w:rFonts w:ascii="Times New Roman" w:hAnsi="Times New Roman" w:cs="Times New Roman"/>
          <w:sz w:val="28"/>
          <w:szCs w:val="28"/>
        </w:rPr>
        <w:t xml:space="preserve"> przypadkach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podyktowania rzutu karnego, kończąc  zgodnie z Przepisami Gry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posiadania realnej szansy na zdobycie bramki przez zawodnika jednej z drużyn (tzw. sytuacja stuprocentowa), kończąc w chwili zakończenia prowadzonej akcji, chyba że zakończy się ona podyktowaniem rzutu karnego.</w:t>
      </w:r>
    </w:p>
    <w:p w:rsidR="0041432A" w:rsidRPr="001171FE" w:rsidRDefault="0041432A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Jeżeli sędzia przerwie grę </w:t>
      </w:r>
      <w:r w:rsidR="00E97900" w:rsidRPr="001171FE">
        <w:rPr>
          <w:rFonts w:ascii="Times New Roman" w:hAnsi="Times New Roman" w:cs="Times New Roman"/>
          <w:sz w:val="28"/>
          <w:szCs w:val="28"/>
        </w:rPr>
        <w:t xml:space="preserve">krótko </w:t>
      </w:r>
      <w:r w:rsidRPr="001171FE">
        <w:rPr>
          <w:rFonts w:ascii="Times New Roman" w:hAnsi="Times New Roman" w:cs="Times New Roman"/>
          <w:sz w:val="28"/>
          <w:szCs w:val="28"/>
        </w:rPr>
        <w:t>przed upływem doliczonego czasu gry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z powodu naruszenia Przepisów Gry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to 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może on zezwolić 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na kontynuowanie gry </w:t>
      </w:r>
      <w:r w:rsidR="00E97900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jedynie </w:t>
      </w:r>
      <w:r w:rsidR="00E97900" w:rsidRPr="001171FE">
        <w:rPr>
          <w:rFonts w:ascii="Times New Roman" w:hAnsi="Times New Roman" w:cs="Times New Roman"/>
          <w:sz w:val="28"/>
          <w:szCs w:val="28"/>
        </w:rPr>
        <w:t>gdy wykonywany ma być rzut</w:t>
      </w:r>
      <w:r w:rsidR="00BA5941" w:rsidRPr="001171FE">
        <w:rPr>
          <w:rFonts w:ascii="Times New Roman" w:hAnsi="Times New Roman" w:cs="Times New Roman"/>
          <w:sz w:val="28"/>
          <w:szCs w:val="28"/>
        </w:rPr>
        <w:t xml:space="preserve"> roż</w:t>
      </w:r>
      <w:r w:rsidR="00E97900" w:rsidRPr="001171FE">
        <w:rPr>
          <w:rFonts w:ascii="Times New Roman" w:hAnsi="Times New Roman" w:cs="Times New Roman"/>
          <w:sz w:val="28"/>
          <w:szCs w:val="28"/>
        </w:rPr>
        <w:t>ny lub rzut wolny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z możliwością b</w:t>
      </w:r>
      <w:r w:rsidR="00BA5941" w:rsidRPr="001171FE">
        <w:rPr>
          <w:rFonts w:ascii="Times New Roman" w:hAnsi="Times New Roman" w:cs="Times New Roman"/>
          <w:sz w:val="28"/>
          <w:szCs w:val="28"/>
        </w:rPr>
        <w:t>ez</w:t>
      </w:r>
      <w:r w:rsidR="00E97900" w:rsidRPr="001171FE">
        <w:rPr>
          <w:rFonts w:ascii="Times New Roman" w:hAnsi="Times New Roman" w:cs="Times New Roman"/>
          <w:sz w:val="28"/>
          <w:szCs w:val="28"/>
        </w:rPr>
        <w:t>pośredniego strzału na bramkę.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Jeżeli sędzia uzna, że czas pozostający do </w:t>
      </w:r>
      <w:r w:rsidR="00681A1A" w:rsidRPr="001171FE">
        <w:rPr>
          <w:rFonts w:ascii="Times New Roman" w:hAnsi="Times New Roman" w:cs="Times New Roman"/>
          <w:sz w:val="28"/>
          <w:szCs w:val="28"/>
        </w:rPr>
        <w:t xml:space="preserve">zakończenia </w:t>
      </w:r>
      <w:r w:rsidR="00B03E22" w:rsidRPr="001171FE">
        <w:rPr>
          <w:rFonts w:ascii="Times New Roman" w:hAnsi="Times New Roman" w:cs="Times New Roman"/>
          <w:sz w:val="28"/>
          <w:szCs w:val="28"/>
        </w:rPr>
        <w:t>czasu doliczonego jest za krótki do wykonania rzutu z rogu lub wyżej zdefiniowanego rzutu wolnego to wskaże on na środek boiska i zacznie  poruszać się w kierunku linii środkowej dając sygnał na zakończenie danej części gry równo z upływem doliczonego czasu.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Jeżeli w doda</w:t>
      </w:r>
      <w:r w:rsidR="00B03E22" w:rsidRPr="001171FE">
        <w:rPr>
          <w:rFonts w:ascii="Times New Roman" w:hAnsi="Times New Roman" w:cs="Times New Roman"/>
          <w:sz w:val="28"/>
          <w:szCs w:val="28"/>
        </w:rPr>
        <w:t xml:space="preserve">tkowym czasie gry </w:t>
      </w:r>
      <w:r w:rsidRPr="001171FE">
        <w:rPr>
          <w:rFonts w:ascii="Times New Roman" w:hAnsi="Times New Roman" w:cs="Times New Roman"/>
          <w:sz w:val="28"/>
          <w:szCs w:val="28"/>
        </w:rPr>
        <w:t xml:space="preserve"> nastąpią k</w:t>
      </w:r>
      <w:r w:rsidR="005C772E" w:rsidRPr="001171FE">
        <w:rPr>
          <w:rFonts w:ascii="Times New Roman" w:hAnsi="Times New Roman" w:cs="Times New Roman"/>
          <w:sz w:val="28"/>
          <w:szCs w:val="28"/>
        </w:rPr>
        <w:t>olejne przerwy w grze z powodu</w:t>
      </w:r>
      <w:r w:rsidRPr="001171FE">
        <w:rPr>
          <w:rFonts w:ascii="Times New Roman" w:hAnsi="Times New Roman" w:cs="Times New Roman"/>
          <w:sz w:val="28"/>
          <w:szCs w:val="28"/>
        </w:rPr>
        <w:t>:</w:t>
      </w:r>
    </w:p>
    <w:p w:rsidR="00922057" w:rsidRPr="001171FE" w:rsidRDefault="00922057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wymiany zawodników,</w:t>
      </w:r>
    </w:p>
    <w:p w:rsidR="00922057" w:rsidRPr="001171FE" w:rsidRDefault="009709DD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kontuzji </w:t>
      </w:r>
    </w:p>
    <w:p w:rsidR="00922057" w:rsidRPr="001171FE" w:rsidRDefault="009B6A7D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- gry</w:t>
      </w:r>
      <w:r w:rsidR="005C772E" w:rsidRPr="001171FE">
        <w:rPr>
          <w:rFonts w:ascii="Times New Roman" w:hAnsi="Times New Roman" w:cs="Times New Roman"/>
          <w:sz w:val="28"/>
          <w:szCs w:val="28"/>
        </w:rPr>
        <w:t xml:space="preserve"> na czas,</w:t>
      </w:r>
    </w:p>
    <w:p w:rsidR="004C118A" w:rsidRPr="001171FE" w:rsidRDefault="005C772E" w:rsidP="00922057">
      <w:pPr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wówczas sędzia zaokrąglać będzie utracony z powyższych powodów czas w gó</w:t>
      </w:r>
      <w:r w:rsidR="00CE1862" w:rsidRPr="001171FE">
        <w:rPr>
          <w:rFonts w:ascii="Times New Roman" w:hAnsi="Times New Roman" w:cs="Times New Roman"/>
          <w:sz w:val="28"/>
          <w:szCs w:val="28"/>
        </w:rPr>
        <w:t>rę do 30 sek. I tak dwie wymiany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zawodników trwające po 25 sekund każda spowodują, że sędzia dolic</w:t>
      </w:r>
      <w:r w:rsidR="00CE1862" w:rsidRPr="001171FE">
        <w:rPr>
          <w:rFonts w:ascii="Times New Roman" w:hAnsi="Times New Roman" w:cs="Times New Roman"/>
          <w:sz w:val="28"/>
          <w:szCs w:val="28"/>
        </w:rPr>
        <w:t>zy dodatkowo 1 minutę, kończąc d</w:t>
      </w:r>
      <w:r w:rsidRPr="001171FE">
        <w:rPr>
          <w:rFonts w:ascii="Times New Roman" w:hAnsi="Times New Roman" w:cs="Times New Roman"/>
          <w:sz w:val="28"/>
          <w:szCs w:val="28"/>
        </w:rPr>
        <w:t xml:space="preserve">aną część gry zgodnie z podanymi wyżej zasadami. </w:t>
      </w:r>
      <w:r w:rsidR="00922057" w:rsidRPr="001171FE">
        <w:rPr>
          <w:rFonts w:ascii="Times New Roman" w:hAnsi="Times New Roman" w:cs="Times New Roman"/>
          <w:sz w:val="28"/>
          <w:szCs w:val="28"/>
        </w:rPr>
        <w:t>Takie wydłużenie dodatkowego czasu gry nie jest wskazywane (wyświetlane na tablicy) przez sędziów.</w:t>
      </w:r>
    </w:p>
    <w:p w:rsidR="004C118A" w:rsidRPr="001171FE" w:rsidRDefault="004C118A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8B2" w:rsidRPr="001171FE" w:rsidRDefault="009948B2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bCs/>
          <w:sz w:val="28"/>
          <w:szCs w:val="28"/>
          <w:u w:val="single"/>
        </w:rPr>
        <w:t>Postępowanie zespołu sędziowskiego w przypadk</w:t>
      </w:r>
      <w:r w:rsidR="00061D90" w:rsidRPr="001171FE">
        <w:rPr>
          <w:rFonts w:ascii="Times New Roman" w:hAnsi="Times New Roman" w:cs="Times New Roman"/>
          <w:b/>
          <w:bCs/>
          <w:sz w:val="28"/>
          <w:szCs w:val="28"/>
          <w:u w:val="single"/>
        </w:rPr>
        <w:t>u udzielania kar indywidualnych</w:t>
      </w:r>
    </w:p>
    <w:p w:rsidR="009948B2" w:rsidRPr="001171FE" w:rsidRDefault="009948B2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Współcześnie zespół sędziowski wsparty jest w wypełnianiu swoich obowiązków nowymi technologiami. Do używanych od dawna </w:t>
      </w:r>
      <w:proofErr w:type="spellStart"/>
      <w:r w:rsidRPr="001171FE">
        <w:rPr>
          <w:rFonts w:ascii="Times New Roman" w:hAnsi="Times New Roman" w:cs="Times New Roman"/>
          <w:sz w:val="28"/>
          <w:szCs w:val="28"/>
        </w:rPr>
        <w:t>biperów</w:t>
      </w:r>
      <w:proofErr w:type="spellEnd"/>
      <w:r w:rsidRPr="001171FE">
        <w:rPr>
          <w:rFonts w:ascii="Times New Roman" w:hAnsi="Times New Roman" w:cs="Times New Roman"/>
          <w:sz w:val="28"/>
          <w:szCs w:val="28"/>
        </w:rPr>
        <w:t xml:space="preserve"> dołączyły też zestawy łączności. Przy wykorzystaniu takiego sprzętu nie </w:t>
      </w:r>
      <w:r w:rsidR="00061D90" w:rsidRPr="001171FE">
        <w:rPr>
          <w:rFonts w:ascii="Times New Roman" w:hAnsi="Times New Roman" w:cs="Times New Roman"/>
          <w:sz w:val="28"/>
          <w:szCs w:val="28"/>
        </w:rPr>
        <w:t xml:space="preserve">może </w:t>
      </w:r>
      <w:r w:rsidRPr="001171FE">
        <w:rPr>
          <w:rFonts w:ascii="Times New Roman" w:hAnsi="Times New Roman" w:cs="Times New Roman"/>
          <w:sz w:val="28"/>
          <w:szCs w:val="28"/>
        </w:rPr>
        <w:t>do</w:t>
      </w:r>
      <w:r w:rsidR="00061D90" w:rsidRPr="001171FE">
        <w:rPr>
          <w:rFonts w:ascii="Times New Roman" w:hAnsi="Times New Roman" w:cs="Times New Roman"/>
          <w:sz w:val="28"/>
          <w:szCs w:val="28"/>
        </w:rPr>
        <w:t>jś</w:t>
      </w:r>
      <w:r w:rsidRPr="001171FE">
        <w:rPr>
          <w:rFonts w:ascii="Times New Roman" w:hAnsi="Times New Roman" w:cs="Times New Roman"/>
          <w:sz w:val="28"/>
          <w:szCs w:val="28"/>
        </w:rPr>
        <w:t>ć do sytuacji, gdy zawodnik zostaje ukarany drugim napomnieniem</w:t>
      </w:r>
      <w:r w:rsidR="00061D90" w:rsidRPr="001171FE">
        <w:rPr>
          <w:rFonts w:ascii="Times New Roman" w:hAnsi="Times New Roman" w:cs="Times New Roman"/>
          <w:sz w:val="28"/>
          <w:szCs w:val="28"/>
        </w:rPr>
        <w:t>, a unika</w:t>
      </w:r>
      <w:r w:rsidRPr="001171FE">
        <w:rPr>
          <w:rFonts w:ascii="Times New Roman" w:hAnsi="Times New Roman" w:cs="Times New Roman"/>
          <w:sz w:val="28"/>
          <w:szCs w:val="28"/>
        </w:rPr>
        <w:t xml:space="preserve"> wykluczeni</w:t>
      </w:r>
      <w:r w:rsidR="00061D90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Rekomenduje się z</w:t>
      </w:r>
      <w:r w:rsidR="009948B2" w:rsidRPr="001171FE">
        <w:rPr>
          <w:rFonts w:ascii="Times New Roman" w:hAnsi="Times New Roman" w:cs="Times New Roman"/>
          <w:sz w:val="28"/>
          <w:szCs w:val="28"/>
        </w:rPr>
        <w:t>esp</w:t>
      </w:r>
      <w:r w:rsidRPr="001171FE">
        <w:rPr>
          <w:rFonts w:ascii="Times New Roman" w:hAnsi="Times New Roman" w:cs="Times New Roman"/>
          <w:sz w:val="28"/>
          <w:szCs w:val="28"/>
        </w:rPr>
        <w:t>ołom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sędziowski</w:t>
      </w:r>
      <w:r w:rsidRPr="001171FE">
        <w:rPr>
          <w:rFonts w:ascii="Times New Roman" w:hAnsi="Times New Roman" w:cs="Times New Roman"/>
          <w:sz w:val="28"/>
          <w:szCs w:val="28"/>
        </w:rPr>
        <w:t>m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 xml:space="preserve">przyjmowanie </w:t>
      </w:r>
      <w:r w:rsidR="009709DD" w:rsidRPr="001171FE">
        <w:rPr>
          <w:rFonts w:ascii="Times New Roman" w:hAnsi="Times New Roman" w:cs="Times New Roman"/>
          <w:sz w:val="28"/>
          <w:szCs w:val="28"/>
        </w:rPr>
        <w:t xml:space="preserve">następujących zasad działania: 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1. Sędzia pokazując kartkę wyraźnie podaje przez zestaw łączności numer ukaranego piłkarza oraz drużynę (kolor stroju), a pozostali sędziowie potwierdzają, iż usłyszeli ten komunikat. Dzięki temu nie dojdzie do sytuacji, że asystent będący </w:t>
      </w:r>
      <w:r w:rsidR="00236D0F" w:rsidRPr="001171FE">
        <w:rPr>
          <w:rFonts w:ascii="Times New Roman" w:hAnsi="Times New Roman" w:cs="Times New Roman"/>
          <w:sz w:val="28"/>
          <w:szCs w:val="28"/>
        </w:rPr>
        <w:t xml:space="preserve">kilkadziesiąt metrów </w:t>
      </w:r>
      <w:r w:rsidRPr="001171FE">
        <w:rPr>
          <w:rFonts w:ascii="Times New Roman" w:hAnsi="Times New Roman" w:cs="Times New Roman"/>
          <w:sz w:val="28"/>
          <w:szCs w:val="28"/>
        </w:rPr>
        <w:t>od zdarz</w:t>
      </w:r>
      <w:r w:rsidR="009709DD" w:rsidRPr="001171FE">
        <w:rPr>
          <w:rFonts w:ascii="Times New Roman" w:hAnsi="Times New Roman" w:cs="Times New Roman"/>
          <w:sz w:val="28"/>
          <w:szCs w:val="28"/>
        </w:rPr>
        <w:t>enia nie zauważy numeru gracza.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2. Wszyscy członkowie zespołu zapisują wszystkie kary indywidualne, jednak nie w tym samym momencie – by </w:t>
      </w:r>
      <w:r w:rsidR="00C46924" w:rsidRPr="001171FE">
        <w:rPr>
          <w:rFonts w:ascii="Times New Roman" w:hAnsi="Times New Roman" w:cs="Times New Roman"/>
          <w:sz w:val="28"/>
          <w:szCs w:val="28"/>
        </w:rPr>
        <w:t xml:space="preserve">jakaś </w:t>
      </w:r>
      <w:r w:rsidRPr="001171FE">
        <w:rPr>
          <w:rFonts w:ascii="Times New Roman" w:hAnsi="Times New Roman" w:cs="Times New Roman"/>
          <w:sz w:val="28"/>
          <w:szCs w:val="28"/>
        </w:rPr>
        <w:t>nie „uciekł</w:t>
      </w:r>
      <w:r w:rsidR="00C46924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” </w:t>
      </w:r>
      <w:r w:rsidR="00C46924" w:rsidRPr="001171FE">
        <w:rPr>
          <w:rFonts w:ascii="Times New Roman" w:hAnsi="Times New Roman" w:cs="Times New Roman"/>
          <w:sz w:val="28"/>
          <w:szCs w:val="28"/>
        </w:rPr>
        <w:t xml:space="preserve">uwadze </w:t>
      </w:r>
      <w:r w:rsidRPr="001171FE">
        <w:rPr>
          <w:rFonts w:ascii="Times New Roman" w:hAnsi="Times New Roman" w:cs="Times New Roman"/>
          <w:sz w:val="28"/>
          <w:szCs w:val="28"/>
        </w:rPr>
        <w:t>wszystki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sędzi</w:t>
      </w:r>
      <w:r w:rsidR="009709DD" w:rsidRPr="001171FE">
        <w:rPr>
          <w:rFonts w:ascii="Times New Roman" w:hAnsi="Times New Roman" w:cs="Times New Roman"/>
          <w:sz w:val="28"/>
          <w:szCs w:val="28"/>
        </w:rPr>
        <w:t>ów</w:t>
      </w:r>
      <w:r w:rsidRPr="001171FE">
        <w:rPr>
          <w:rFonts w:ascii="Times New Roman" w:hAnsi="Times New Roman" w:cs="Times New Roman"/>
          <w:sz w:val="28"/>
          <w:szCs w:val="28"/>
        </w:rPr>
        <w:t xml:space="preserve">. Zespół musi wcześniej ustalić kolejność, 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który arbiter zapisuje karę wraz z sędzią głównym, a który w tym czasie </w:t>
      </w:r>
      <w:r w:rsidRPr="001171FE">
        <w:rPr>
          <w:rFonts w:ascii="Times New Roman" w:hAnsi="Times New Roman" w:cs="Times New Roman"/>
          <w:sz w:val="28"/>
          <w:szCs w:val="28"/>
        </w:rPr>
        <w:t xml:space="preserve">obserwuje </w:t>
      </w:r>
      <w:r w:rsidR="009948B2" w:rsidRPr="001171FE">
        <w:rPr>
          <w:rFonts w:ascii="Times New Roman" w:hAnsi="Times New Roman" w:cs="Times New Roman"/>
          <w:sz w:val="28"/>
          <w:szCs w:val="28"/>
        </w:rPr>
        <w:t>pole gry. Rekomenduje się, by w obserwację zaangażowany był asystent znajdujący się bliżej miejsca przewinienia oraz sędzia techniczny.</w:t>
      </w:r>
      <w:r w:rsidR="0007336F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9948B2" w:rsidRPr="001171FE">
        <w:rPr>
          <w:rFonts w:ascii="Times New Roman" w:hAnsi="Times New Roman" w:cs="Times New Roman"/>
          <w:sz w:val="28"/>
          <w:szCs w:val="28"/>
        </w:rPr>
        <w:t>Po zakończeniu notowania przez sędziego głównego i drugiego asystenta może uczynić to ten pierwszy. Druga ewentualność to uzupełnienie swoich notatek w najbliższej, dogodnej do tego, przerwie w grze. Sędzia techniczny zawsze uczynić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powinien to po wznowie</w:t>
      </w:r>
      <w:r w:rsidR="009709DD" w:rsidRPr="001171FE">
        <w:rPr>
          <w:rFonts w:ascii="Times New Roman" w:hAnsi="Times New Roman" w:cs="Times New Roman"/>
          <w:sz w:val="28"/>
          <w:szCs w:val="28"/>
        </w:rPr>
        <w:t>niu gry.</w:t>
      </w:r>
    </w:p>
    <w:p w:rsidR="009709DD" w:rsidRPr="001171FE" w:rsidRDefault="00D638F1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48B2" w:rsidRPr="001171FE">
        <w:rPr>
          <w:rFonts w:ascii="Times New Roman" w:hAnsi="Times New Roman" w:cs="Times New Roman"/>
          <w:sz w:val="28"/>
          <w:szCs w:val="28"/>
        </w:rPr>
        <w:t>Dobrą praktyką jest przypominanie w momencie przerwy w grze (</w:t>
      </w:r>
      <w:r w:rsidRPr="001171FE">
        <w:rPr>
          <w:rFonts w:ascii="Times New Roman" w:hAnsi="Times New Roman" w:cs="Times New Roman"/>
          <w:sz w:val="28"/>
          <w:szCs w:val="28"/>
        </w:rPr>
        <w:t>„</w:t>
      </w:r>
      <w:r w:rsidR="009948B2" w:rsidRPr="001171FE">
        <w:rPr>
          <w:rFonts w:ascii="Times New Roman" w:hAnsi="Times New Roman" w:cs="Times New Roman"/>
          <w:sz w:val="28"/>
          <w:szCs w:val="28"/>
        </w:rPr>
        <w:t>martwej piłki</w:t>
      </w:r>
      <w:r w:rsidRPr="001171FE">
        <w:rPr>
          <w:rFonts w:ascii="Times New Roman" w:hAnsi="Times New Roman" w:cs="Times New Roman"/>
          <w:sz w:val="28"/>
          <w:szCs w:val="28"/>
        </w:rPr>
        <w:t>”</w:t>
      </w:r>
      <w:r w:rsidR="009948B2" w:rsidRPr="001171FE">
        <w:rPr>
          <w:rFonts w:ascii="Times New Roman" w:hAnsi="Times New Roman" w:cs="Times New Roman"/>
          <w:sz w:val="28"/>
          <w:szCs w:val="28"/>
        </w:rPr>
        <w:t>) przy użyciu zestawu łączności przez sędziego technicznego udzielonych do tej pory kar (</w:t>
      </w:r>
      <w:r w:rsidRPr="001171FE">
        <w:rPr>
          <w:rFonts w:ascii="Times New Roman" w:hAnsi="Times New Roman" w:cs="Times New Roman"/>
          <w:sz w:val="28"/>
          <w:szCs w:val="28"/>
        </w:rPr>
        <w:t>raz</w:t>
      </w:r>
      <w:r w:rsidR="009948B2" w:rsidRPr="001171FE">
        <w:rPr>
          <w:rFonts w:ascii="Times New Roman" w:hAnsi="Times New Roman" w:cs="Times New Roman"/>
          <w:sz w:val="28"/>
          <w:szCs w:val="28"/>
        </w:rPr>
        <w:t>-</w:t>
      </w:r>
      <w:r w:rsidRPr="001171FE">
        <w:rPr>
          <w:rFonts w:ascii="Times New Roman" w:hAnsi="Times New Roman" w:cs="Times New Roman"/>
          <w:sz w:val="28"/>
          <w:szCs w:val="28"/>
        </w:rPr>
        <w:t>dwa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razy w każdej połowie). Wiedza taka jest przydatna np. w sytuacji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</w:t>
      </w:r>
      <w:r w:rsidRPr="001171FE">
        <w:rPr>
          <w:rFonts w:ascii="Times New Roman" w:hAnsi="Times New Roman" w:cs="Times New Roman"/>
          <w:sz w:val="28"/>
          <w:szCs w:val="28"/>
        </w:rPr>
        <w:t xml:space="preserve">sędzia będzie </w:t>
      </w:r>
      <w:r w:rsidR="009948B2" w:rsidRPr="001171FE">
        <w:rPr>
          <w:rFonts w:ascii="Times New Roman" w:hAnsi="Times New Roman" w:cs="Times New Roman"/>
          <w:sz w:val="28"/>
          <w:szCs w:val="28"/>
        </w:rPr>
        <w:t>rozstrzyg</w:t>
      </w:r>
      <w:r w:rsidRPr="001171FE">
        <w:rPr>
          <w:rFonts w:ascii="Times New Roman" w:hAnsi="Times New Roman" w:cs="Times New Roman"/>
          <w:sz w:val="28"/>
          <w:szCs w:val="28"/>
        </w:rPr>
        <w:t>ać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o sensie stosowania korzyści (inaczej przy pierwszym, a inaczej przy drugim napomnieniu dla tego samego zawodnika).</w:t>
      </w:r>
    </w:p>
    <w:p w:rsidR="009709DD" w:rsidRPr="001171FE" w:rsidRDefault="005A4C78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4. </w:t>
      </w:r>
      <w:r w:rsidR="009948B2" w:rsidRPr="001171FE">
        <w:rPr>
          <w:rFonts w:ascii="Times New Roman" w:hAnsi="Times New Roman" w:cs="Times New Roman"/>
          <w:sz w:val="28"/>
          <w:szCs w:val="28"/>
        </w:rPr>
        <w:t>Gdy dojdzie do sytuacji, iż arbiter udzieli napomnienia, które jest drugim dla tego samego zawodnika, a nie wyciągnie zaraz potem czerwonej kartki, każdy z członków zespołu sędziowskiego ma obowiązek interweniować i nie pozwolić wznowić gry do momentu przekazania odpowiedniej informacji sędziemu. Każdy z arbitrów ma obowiązek natychmiast wyjąć swój notes i upewnić się, iż dany zawodnik był już ukarany</w:t>
      </w:r>
      <w:r w:rsidRPr="001171FE">
        <w:rPr>
          <w:rFonts w:ascii="Times New Roman" w:hAnsi="Times New Roman" w:cs="Times New Roman"/>
          <w:sz w:val="28"/>
          <w:szCs w:val="28"/>
        </w:rPr>
        <w:t xml:space="preserve"> i,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trzeba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zwrócić </w:t>
      </w:r>
      <w:r w:rsidRPr="001171FE">
        <w:rPr>
          <w:rFonts w:ascii="Times New Roman" w:hAnsi="Times New Roman" w:cs="Times New Roman"/>
          <w:sz w:val="28"/>
          <w:szCs w:val="28"/>
        </w:rPr>
        <w:t xml:space="preserve">na to </w:t>
      </w:r>
      <w:r w:rsidR="009948B2" w:rsidRPr="001171FE">
        <w:rPr>
          <w:rFonts w:ascii="Times New Roman" w:hAnsi="Times New Roman" w:cs="Times New Roman"/>
          <w:sz w:val="28"/>
          <w:szCs w:val="28"/>
        </w:rPr>
        <w:t>uwagę sędziemu.</w:t>
      </w:r>
    </w:p>
    <w:p w:rsidR="009709DD" w:rsidRPr="001171FE" w:rsidRDefault="005A4C78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5. </w:t>
      </w:r>
      <w:r w:rsidR="009948B2" w:rsidRPr="001171FE">
        <w:rPr>
          <w:rFonts w:ascii="Times New Roman" w:hAnsi="Times New Roman" w:cs="Times New Roman"/>
          <w:sz w:val="28"/>
          <w:szCs w:val="28"/>
        </w:rPr>
        <w:t>W szczególnym przypadku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gdy drugie napomnienie dotyczy piłkarza, który celowo opóźnia opuszczenie boiska przy wymianie, na wszystkich członkach zespołu sędziowskiego spoczywa obowiązek poinformowania sędziego o konieczności jego wykluczenia jeszcze przed opuszczeniem przez zawodnika boiska. Warto</w:t>
      </w:r>
      <w:r w:rsidRPr="001171FE">
        <w:rPr>
          <w:rFonts w:ascii="Times New Roman" w:hAnsi="Times New Roman" w:cs="Times New Roman"/>
          <w:sz w:val="28"/>
          <w:szCs w:val="28"/>
        </w:rPr>
        <w:t>,</w:t>
      </w:r>
      <w:r w:rsidR="009948B2" w:rsidRPr="001171FE">
        <w:rPr>
          <w:rFonts w:ascii="Times New Roman" w:hAnsi="Times New Roman" w:cs="Times New Roman"/>
          <w:sz w:val="28"/>
          <w:szCs w:val="28"/>
        </w:rPr>
        <w:t xml:space="preserve"> by sędzia główny każdorazowo przy pokazywaniu takiej kartki sprawdził, czy winowajca nie figuruje już w jego notesie, jeszcze przed pokazaniem kary. W razie wątpliwości należy przerwać procedurę wymiany, do czasu ich rozwiania.</w:t>
      </w:r>
    </w:p>
    <w:p w:rsidR="009709DD" w:rsidRPr="001171FE" w:rsidRDefault="00E74DAC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6. Jeśli jednak dojdzie do wznowienia gry, gdy na boisku jest jeszcze zawodnik z dwoma żółtymi kartkami (względnie wszedł na boisko rezerwowy w jego miejsce), sędzia winien naprawić ten błąd w momencie, gdy zda sobie z tego sprawę. Wtedy w przerwie w grze pokazuje czerwoną kartkę i usuwa winnego z boiska. Nie ma tu zastosowania przepis o zakazie karani</w:t>
      </w:r>
      <w:r w:rsidR="00E10226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 zawodnika po wznowieniu gry, </w:t>
      </w:r>
      <w:r w:rsidR="00940EF6" w:rsidRPr="001171FE">
        <w:rPr>
          <w:rFonts w:ascii="Times New Roman" w:hAnsi="Times New Roman" w:cs="Times New Roman"/>
          <w:sz w:val="28"/>
          <w:szCs w:val="28"/>
        </w:rPr>
        <w:t>taka czerwona kartka traktowana jest jak naprawienie błędu technicznego.</w:t>
      </w:r>
    </w:p>
    <w:p w:rsidR="009948B2" w:rsidRPr="001171FE" w:rsidRDefault="00E74DAC" w:rsidP="0068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7. Podobne postępowanie dotyczy sytuacji, gdy </w:t>
      </w:r>
      <w:r w:rsidR="00940EF6" w:rsidRPr="001171FE">
        <w:rPr>
          <w:rFonts w:ascii="Times New Roman" w:hAnsi="Times New Roman" w:cs="Times New Roman"/>
          <w:sz w:val="28"/>
          <w:szCs w:val="28"/>
        </w:rPr>
        <w:t xml:space="preserve">jednak </w:t>
      </w:r>
      <w:r w:rsidRPr="001171FE">
        <w:rPr>
          <w:rFonts w:ascii="Times New Roman" w:hAnsi="Times New Roman" w:cs="Times New Roman"/>
          <w:sz w:val="28"/>
          <w:szCs w:val="28"/>
        </w:rPr>
        <w:t xml:space="preserve">na boisko wszedł </w:t>
      </w:r>
      <w:r w:rsidR="00940EF6" w:rsidRPr="001171FE">
        <w:rPr>
          <w:rFonts w:ascii="Times New Roman" w:hAnsi="Times New Roman" w:cs="Times New Roman"/>
          <w:sz w:val="28"/>
          <w:szCs w:val="28"/>
        </w:rPr>
        <w:t xml:space="preserve">już </w:t>
      </w:r>
      <w:r w:rsidRPr="001171FE">
        <w:rPr>
          <w:rFonts w:ascii="Times New Roman" w:hAnsi="Times New Roman" w:cs="Times New Roman"/>
          <w:sz w:val="28"/>
          <w:szCs w:val="28"/>
        </w:rPr>
        <w:t xml:space="preserve">rezerwowy w miejsce zawodnika, który winien otrzymać czerwoną kartkę (z tytułu dwóch napomnień). Nawet jeśli gra została już wznowiona, gdy sędzia zda sobie sprawę ze swojego błędu, w najbliższej przerwie </w:t>
      </w:r>
      <w:r w:rsidR="00AC2860" w:rsidRPr="001171FE">
        <w:rPr>
          <w:rFonts w:ascii="Times New Roman" w:hAnsi="Times New Roman" w:cs="Times New Roman"/>
          <w:sz w:val="28"/>
          <w:szCs w:val="28"/>
        </w:rPr>
        <w:t xml:space="preserve">sędzia usuwa zawodnika </w:t>
      </w:r>
      <w:r w:rsidRPr="001171FE">
        <w:rPr>
          <w:rFonts w:ascii="Times New Roman" w:hAnsi="Times New Roman" w:cs="Times New Roman"/>
          <w:sz w:val="28"/>
          <w:szCs w:val="28"/>
        </w:rPr>
        <w:t xml:space="preserve">z boiska. </w:t>
      </w:r>
      <w:r w:rsidR="00681A1A" w:rsidRPr="001171FE">
        <w:rPr>
          <w:rFonts w:ascii="Times New Roman" w:hAnsi="Times New Roman" w:cs="Times New Roman"/>
          <w:sz w:val="28"/>
          <w:szCs w:val="28"/>
        </w:rPr>
        <w:t>Ten zawodnik r</w:t>
      </w:r>
      <w:r w:rsidRPr="001171FE">
        <w:rPr>
          <w:rFonts w:ascii="Times New Roman" w:hAnsi="Times New Roman" w:cs="Times New Roman"/>
          <w:sz w:val="28"/>
          <w:szCs w:val="28"/>
        </w:rPr>
        <w:t>ezerwowy ma w dalszym ciągu prawo wejść na boisko (za innego zawodnika wymieni</w:t>
      </w:r>
      <w:r w:rsidR="008127F6" w:rsidRPr="001171FE">
        <w:rPr>
          <w:rFonts w:ascii="Times New Roman" w:hAnsi="Times New Roman" w:cs="Times New Roman"/>
          <w:sz w:val="28"/>
          <w:szCs w:val="28"/>
        </w:rPr>
        <w:t>a</w:t>
      </w:r>
      <w:r w:rsidRPr="001171FE">
        <w:rPr>
          <w:rFonts w:ascii="Times New Roman" w:hAnsi="Times New Roman" w:cs="Times New Roman"/>
          <w:sz w:val="28"/>
          <w:szCs w:val="28"/>
        </w:rPr>
        <w:t xml:space="preserve">nego), a ta anulowana </w:t>
      </w:r>
      <w:r w:rsidR="000F4A75" w:rsidRPr="001171FE">
        <w:rPr>
          <w:rFonts w:ascii="Times New Roman" w:hAnsi="Times New Roman" w:cs="Times New Roman"/>
          <w:sz w:val="28"/>
          <w:szCs w:val="28"/>
        </w:rPr>
        <w:t xml:space="preserve">zmiana </w:t>
      </w:r>
      <w:r w:rsidRPr="001171FE">
        <w:rPr>
          <w:rFonts w:ascii="Times New Roman" w:hAnsi="Times New Roman" w:cs="Times New Roman"/>
          <w:sz w:val="28"/>
          <w:szCs w:val="28"/>
        </w:rPr>
        <w:t>nie jest wliczana do limitu przewidzianego regulaminem rozgrywek.</w:t>
      </w:r>
    </w:p>
    <w:p w:rsidR="00E86F54" w:rsidRPr="001171FE" w:rsidRDefault="00E86F5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F54" w:rsidRPr="001171FE" w:rsidRDefault="00EB1BE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Zakaz atakowania bramkarza</w:t>
      </w:r>
    </w:p>
    <w:p w:rsidR="00C91F94" w:rsidRPr="001171FE" w:rsidRDefault="00C91F94" w:rsidP="005B1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Jakiekolwiek </w:t>
      </w:r>
      <w:r w:rsidR="005B1ACD" w:rsidRPr="001171FE">
        <w:rPr>
          <w:rFonts w:ascii="Times New Roman" w:hAnsi="Times New Roman" w:cs="Times New Roman"/>
          <w:sz w:val="28"/>
          <w:szCs w:val="28"/>
        </w:rPr>
        <w:t>atakowanie bramkarza</w:t>
      </w:r>
      <w:r w:rsidR="005B1ACD" w:rsidRPr="001171FE">
        <w:rPr>
          <w:rFonts w:ascii="Times New Roman" w:hAnsi="Times New Roman" w:cs="Times New Roman"/>
          <w:sz w:val="28"/>
          <w:szCs w:val="28"/>
        </w:rPr>
        <w:t>,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 w czasie 6 sekund, jakie ma na pozbycie się 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piłki </w:t>
      </w:r>
      <w:r w:rsidR="005B1ACD" w:rsidRPr="001171FE">
        <w:rPr>
          <w:rFonts w:ascii="Times New Roman" w:hAnsi="Times New Roman" w:cs="Times New Roman"/>
          <w:sz w:val="28"/>
          <w:szCs w:val="28"/>
        </w:rPr>
        <w:t>z rąk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="00E86F54" w:rsidRPr="001171FE">
        <w:rPr>
          <w:rFonts w:ascii="Times New Roman" w:hAnsi="Times New Roman" w:cs="Times New Roman"/>
          <w:sz w:val="28"/>
          <w:szCs w:val="28"/>
        </w:rPr>
        <w:t xml:space="preserve">po 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jej przejęciu, </w:t>
      </w:r>
      <w:r w:rsidR="008127F6" w:rsidRPr="001171FE">
        <w:rPr>
          <w:rFonts w:ascii="Times New Roman" w:hAnsi="Times New Roman" w:cs="Times New Roman"/>
          <w:sz w:val="28"/>
          <w:szCs w:val="28"/>
        </w:rPr>
        <w:t>jest niedozwolone.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 Dotyczy to również prób </w:t>
      </w:r>
      <w:r w:rsidR="005B1ACD" w:rsidRPr="001171FE">
        <w:rPr>
          <w:rFonts w:ascii="Times New Roman" w:hAnsi="Times New Roman" w:cs="Times New Roman"/>
          <w:sz w:val="28"/>
          <w:szCs w:val="28"/>
        </w:rPr>
        <w:t>wybijani</w:t>
      </w:r>
      <w:r w:rsidR="005B1ACD" w:rsidRPr="001171FE">
        <w:rPr>
          <w:rFonts w:ascii="Times New Roman" w:hAnsi="Times New Roman" w:cs="Times New Roman"/>
          <w:sz w:val="28"/>
          <w:szCs w:val="28"/>
        </w:rPr>
        <w:t>a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 piłki </w:t>
      </w:r>
      <w:r w:rsidR="005B1ACD" w:rsidRPr="001171FE">
        <w:rPr>
          <w:rFonts w:ascii="Times New Roman" w:hAnsi="Times New Roman" w:cs="Times New Roman"/>
          <w:sz w:val="28"/>
          <w:szCs w:val="28"/>
        </w:rPr>
        <w:t xml:space="preserve">bramkarzowi </w:t>
      </w:r>
      <w:r w:rsidR="005B1ACD" w:rsidRPr="001171FE">
        <w:rPr>
          <w:rFonts w:ascii="Times New Roman" w:hAnsi="Times New Roman" w:cs="Times New Roman"/>
          <w:sz w:val="28"/>
          <w:szCs w:val="28"/>
        </w:rPr>
        <w:t>w czasie kozłowania</w:t>
      </w:r>
      <w:r w:rsidR="005B1ACD" w:rsidRPr="001171FE">
        <w:rPr>
          <w:rFonts w:ascii="Times New Roman" w:hAnsi="Times New Roman" w:cs="Times New Roman"/>
          <w:sz w:val="28"/>
          <w:szCs w:val="28"/>
        </w:rPr>
        <w:t>.</w:t>
      </w:r>
    </w:p>
    <w:p w:rsidR="00C91F94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0AB6" w:rsidRPr="001171FE" w:rsidRDefault="00BF0AB6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1F94" w:rsidRPr="001171FE" w:rsidRDefault="00771AEA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Nierozważne wślizgi</w:t>
      </w:r>
    </w:p>
    <w:p w:rsidR="00771AEA" w:rsidRPr="001171FE" w:rsidRDefault="00E86F5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Wślizgi z tyłu i pod małym kątem z boku nogą dalszą od przeciwnika, gdy noga </w:t>
      </w:r>
      <w:r w:rsidR="00B03E22" w:rsidRPr="001171FE">
        <w:rPr>
          <w:rFonts w:ascii="Times New Roman" w:hAnsi="Times New Roman" w:cs="Times New Roman"/>
          <w:sz w:val="28"/>
          <w:szCs w:val="28"/>
        </w:rPr>
        <w:t>zakroczna może spowodować kontuzję zawodnika atakowanego</w:t>
      </w:r>
      <w:r w:rsidR="009709DD" w:rsidRPr="001171FE">
        <w:rPr>
          <w:rFonts w:ascii="Times New Roman" w:hAnsi="Times New Roman" w:cs="Times New Roman"/>
          <w:sz w:val="28"/>
          <w:szCs w:val="28"/>
        </w:rPr>
        <w:t>, będą traktowane przez sędziów jako wykonane co najmniej bez zważania na bezpieczeństwo przeciwnika i konsekwencje, jakie ten atak może spowodować. A co za tym idzie, ataki takie karane będą co najmniej napomnieniem.</w:t>
      </w:r>
    </w:p>
    <w:p w:rsidR="00E86F54" w:rsidRPr="001171FE" w:rsidRDefault="00771AEA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Przykład</w:t>
      </w:r>
      <w:r w:rsidR="009709DD" w:rsidRPr="001171FE">
        <w:rPr>
          <w:rFonts w:ascii="Times New Roman" w:hAnsi="Times New Roman" w:cs="Times New Roman"/>
          <w:sz w:val="28"/>
          <w:szCs w:val="28"/>
        </w:rPr>
        <w:t>y</w:t>
      </w:r>
      <w:r w:rsidRPr="001171FE">
        <w:rPr>
          <w:rFonts w:ascii="Times New Roman" w:hAnsi="Times New Roman" w:cs="Times New Roman"/>
          <w:sz w:val="28"/>
          <w:szCs w:val="28"/>
        </w:rPr>
        <w:t xml:space="preserve"> taki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FE">
        <w:rPr>
          <w:rFonts w:ascii="Times New Roman" w:hAnsi="Times New Roman" w:cs="Times New Roman"/>
          <w:sz w:val="28"/>
          <w:szCs w:val="28"/>
        </w:rPr>
        <w:t>zagra</w:t>
      </w:r>
      <w:r w:rsidR="009709DD" w:rsidRPr="001171FE">
        <w:rPr>
          <w:rFonts w:ascii="Times New Roman" w:hAnsi="Times New Roman" w:cs="Times New Roman"/>
          <w:sz w:val="28"/>
          <w:szCs w:val="28"/>
        </w:rPr>
        <w:t>ń</w:t>
      </w:r>
      <w:proofErr w:type="spellEnd"/>
      <w:r w:rsidRPr="001171FE">
        <w:rPr>
          <w:rFonts w:ascii="Times New Roman" w:hAnsi="Times New Roman" w:cs="Times New Roman"/>
          <w:sz w:val="28"/>
          <w:szCs w:val="28"/>
        </w:rPr>
        <w:t xml:space="preserve"> na załączony</w:t>
      </w:r>
      <w:r w:rsidR="009709DD" w:rsidRPr="001171FE">
        <w:rPr>
          <w:rFonts w:ascii="Times New Roman" w:hAnsi="Times New Roman" w:cs="Times New Roman"/>
          <w:sz w:val="28"/>
          <w:szCs w:val="28"/>
        </w:rPr>
        <w:t>ch</w:t>
      </w:r>
      <w:r w:rsidRPr="001171FE">
        <w:rPr>
          <w:rFonts w:ascii="Times New Roman" w:hAnsi="Times New Roman" w:cs="Times New Roman"/>
          <w:sz w:val="28"/>
          <w:szCs w:val="28"/>
        </w:rPr>
        <w:t xml:space="preserve"> klip</w:t>
      </w:r>
      <w:r w:rsidR="009709DD" w:rsidRPr="001171FE">
        <w:rPr>
          <w:rFonts w:ascii="Times New Roman" w:hAnsi="Times New Roman" w:cs="Times New Roman"/>
          <w:sz w:val="28"/>
          <w:szCs w:val="28"/>
        </w:rPr>
        <w:t>ach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C91F94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09DD" w:rsidRPr="001171FE" w:rsidRDefault="009709DD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E22" w:rsidRPr="001171FE" w:rsidRDefault="00C91F94" w:rsidP="00C41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1FE">
        <w:rPr>
          <w:rFonts w:ascii="Times New Roman" w:hAnsi="Times New Roman" w:cs="Times New Roman"/>
          <w:b/>
          <w:sz w:val="28"/>
          <w:szCs w:val="28"/>
          <w:u w:val="single"/>
        </w:rPr>
        <w:t>Zagranie piłki ręką</w:t>
      </w:r>
    </w:p>
    <w:p w:rsidR="00B03E22" w:rsidRPr="001171FE" w:rsidRDefault="00B03E22" w:rsidP="008127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 przypadkach gdy zawodnik drużyny broniącej nie walczy o piłkę</w:t>
      </w:r>
      <w:r w:rsidR="00C91F94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a</w:t>
      </w:r>
      <w:r w:rsidR="00C91F94" w:rsidRPr="001171FE">
        <w:rPr>
          <w:rFonts w:ascii="Times New Roman" w:hAnsi="Times New Roman" w:cs="Times New Roman"/>
          <w:sz w:val="28"/>
          <w:szCs w:val="28"/>
        </w:rPr>
        <w:t>le</w:t>
      </w:r>
      <w:r w:rsidRPr="001171FE">
        <w:rPr>
          <w:rFonts w:ascii="Times New Roman" w:hAnsi="Times New Roman" w:cs="Times New Roman"/>
          <w:sz w:val="28"/>
          <w:szCs w:val="28"/>
        </w:rPr>
        <w:t xml:space="preserve"> jedynie swoją interwencją zamierza 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zatrzymać piłkę kopniętą przez przeciwnika w jej drodze w światło bramki lub </w:t>
      </w:r>
      <w:r w:rsidR="008127F6" w:rsidRPr="001171FE">
        <w:rPr>
          <w:rFonts w:ascii="Times New Roman" w:hAnsi="Times New Roman" w:cs="Times New Roman"/>
          <w:sz w:val="28"/>
          <w:szCs w:val="28"/>
        </w:rPr>
        <w:t>w pole karne (</w:t>
      </w:r>
      <w:r w:rsidR="005C2CFF" w:rsidRPr="001171FE">
        <w:rPr>
          <w:rFonts w:ascii="Times New Roman" w:hAnsi="Times New Roman" w:cs="Times New Roman"/>
          <w:sz w:val="28"/>
          <w:szCs w:val="28"/>
        </w:rPr>
        <w:t>strzały i dośrodkowania, również z rzutów wolnych)</w:t>
      </w:r>
      <w:r w:rsidR="00C91F94" w:rsidRPr="001171FE">
        <w:rPr>
          <w:rFonts w:ascii="Times New Roman" w:hAnsi="Times New Roman" w:cs="Times New Roman"/>
          <w:sz w:val="28"/>
          <w:szCs w:val="28"/>
        </w:rPr>
        <w:t>, to za jedyn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e naturalne ułożenie jego rąk uznaje się ułożenie nie zwiększające </w:t>
      </w:r>
      <w:r w:rsidR="00C91F94" w:rsidRPr="001171FE">
        <w:rPr>
          <w:rFonts w:ascii="Times New Roman" w:hAnsi="Times New Roman" w:cs="Times New Roman"/>
          <w:sz w:val="28"/>
          <w:szCs w:val="28"/>
        </w:rPr>
        <w:t xml:space="preserve">tzw. 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obrysu ciała. </w:t>
      </w:r>
    </w:p>
    <w:p w:rsidR="005C2CFF" w:rsidRPr="001171FE" w:rsidRDefault="005C2CFF" w:rsidP="008127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W przypadkach, gdy piłka kopnięta przez przeciwnika trafi w rękę powiększającą tzw. obrys ciała</w:t>
      </w:r>
      <w:r w:rsidR="00C91F94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podyktowany zostanie r</w:t>
      </w:r>
      <w:r w:rsidR="008219FB" w:rsidRPr="001171FE">
        <w:rPr>
          <w:rFonts w:ascii="Times New Roman" w:hAnsi="Times New Roman" w:cs="Times New Roman"/>
          <w:sz w:val="28"/>
          <w:szCs w:val="28"/>
        </w:rPr>
        <w:t>zut wolny bezpośredni lub karny</w:t>
      </w:r>
      <w:r w:rsidRPr="001171FE">
        <w:rPr>
          <w:rFonts w:ascii="Times New Roman" w:hAnsi="Times New Roman" w:cs="Times New Roman"/>
          <w:sz w:val="28"/>
          <w:szCs w:val="28"/>
        </w:rPr>
        <w:t>.</w:t>
      </w:r>
    </w:p>
    <w:p w:rsidR="00A129BE" w:rsidRPr="001171FE" w:rsidRDefault="008219FB" w:rsidP="009709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>Dodatkowo, gdy piłka zmierzała w światło bramki, winny zawodnik zostanie ukarany napomnieniem. Jednak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 gdy rozmyślny kontakt piłki z nien</w:t>
      </w:r>
      <w:r w:rsidRPr="001171FE">
        <w:rPr>
          <w:rFonts w:ascii="Times New Roman" w:hAnsi="Times New Roman" w:cs="Times New Roman"/>
          <w:sz w:val="28"/>
          <w:szCs w:val="28"/>
        </w:rPr>
        <w:t>aturalnie ułożoną ręką pozbawił</w:t>
      </w:r>
      <w:r w:rsidR="005C2CFF" w:rsidRPr="001171FE">
        <w:rPr>
          <w:rFonts w:ascii="Times New Roman" w:hAnsi="Times New Roman" w:cs="Times New Roman"/>
          <w:sz w:val="28"/>
          <w:szCs w:val="28"/>
        </w:rPr>
        <w:t xml:space="preserve"> drużynę przeciwną bramki lub realnej szansy na zdobycie bramki</w:t>
      </w:r>
      <w:r w:rsidR="00771AEA" w:rsidRPr="001171FE">
        <w:rPr>
          <w:rFonts w:ascii="Times New Roman" w:hAnsi="Times New Roman" w:cs="Times New Roman"/>
          <w:sz w:val="28"/>
          <w:szCs w:val="28"/>
        </w:rPr>
        <w:t>,</w:t>
      </w:r>
      <w:r w:rsidRPr="001171FE">
        <w:rPr>
          <w:rFonts w:ascii="Times New Roman" w:hAnsi="Times New Roman" w:cs="Times New Roman"/>
          <w:sz w:val="28"/>
          <w:szCs w:val="28"/>
        </w:rPr>
        <w:t xml:space="preserve"> winny zawodnik zostanie wykluczony z gry. Zostanie on również napomniany gdy, po dośrodkowaniu, kontakt pi</w:t>
      </w:r>
      <w:r w:rsidR="009B6A7D" w:rsidRPr="001171FE">
        <w:rPr>
          <w:rFonts w:ascii="Times New Roman" w:hAnsi="Times New Roman" w:cs="Times New Roman"/>
          <w:sz w:val="28"/>
          <w:szCs w:val="28"/>
        </w:rPr>
        <w:t xml:space="preserve">łki z nienaturalnie </w:t>
      </w:r>
      <w:r w:rsidR="009B6A7D" w:rsidRPr="001171FE">
        <w:rPr>
          <w:rFonts w:ascii="Times New Roman" w:hAnsi="Times New Roman" w:cs="Times New Roman"/>
          <w:sz w:val="28"/>
          <w:szCs w:val="28"/>
        </w:rPr>
        <w:lastRenderedPageBreak/>
        <w:t>ułożoną ręką (poza obrysem ciała)</w:t>
      </w:r>
      <w:r w:rsidRPr="001171FE">
        <w:rPr>
          <w:rFonts w:ascii="Times New Roman" w:hAnsi="Times New Roman" w:cs="Times New Roman"/>
          <w:sz w:val="28"/>
          <w:szCs w:val="28"/>
        </w:rPr>
        <w:t xml:space="preserve"> pozbawi p</w:t>
      </w:r>
      <w:r w:rsidR="00771AEA" w:rsidRPr="001171FE">
        <w:rPr>
          <w:rFonts w:ascii="Times New Roman" w:hAnsi="Times New Roman" w:cs="Times New Roman"/>
          <w:sz w:val="28"/>
          <w:szCs w:val="28"/>
        </w:rPr>
        <w:t>rzeciwnika wejścia w posiadanie</w:t>
      </w:r>
      <w:r w:rsidRPr="001171FE">
        <w:rPr>
          <w:rFonts w:ascii="Times New Roman" w:hAnsi="Times New Roman" w:cs="Times New Roman"/>
          <w:sz w:val="28"/>
          <w:szCs w:val="28"/>
        </w:rPr>
        <w:t xml:space="preserve"> piłki.</w:t>
      </w:r>
    </w:p>
    <w:sectPr w:rsidR="00A129BE" w:rsidRPr="001171FE" w:rsidSect="00B6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2A"/>
    <w:multiLevelType w:val="hybridMultilevel"/>
    <w:tmpl w:val="089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312"/>
    <w:multiLevelType w:val="hybridMultilevel"/>
    <w:tmpl w:val="8E08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46D"/>
    <w:multiLevelType w:val="hybridMultilevel"/>
    <w:tmpl w:val="30EE6A10"/>
    <w:lvl w:ilvl="0" w:tplc="15C8E7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61190"/>
    <w:multiLevelType w:val="hybridMultilevel"/>
    <w:tmpl w:val="8A0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6028"/>
    <w:multiLevelType w:val="hybridMultilevel"/>
    <w:tmpl w:val="3D0A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39D8"/>
    <w:multiLevelType w:val="hybridMultilevel"/>
    <w:tmpl w:val="31FE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2F"/>
    <w:rsid w:val="0002106F"/>
    <w:rsid w:val="00061D90"/>
    <w:rsid w:val="0007336F"/>
    <w:rsid w:val="000F4A75"/>
    <w:rsid w:val="001171FE"/>
    <w:rsid w:val="0021303B"/>
    <w:rsid w:val="00220E25"/>
    <w:rsid w:val="002302B9"/>
    <w:rsid w:val="00236C1F"/>
    <w:rsid w:val="00236D0F"/>
    <w:rsid w:val="0029192F"/>
    <w:rsid w:val="0041432A"/>
    <w:rsid w:val="004C118A"/>
    <w:rsid w:val="005319F0"/>
    <w:rsid w:val="005332D8"/>
    <w:rsid w:val="005639B0"/>
    <w:rsid w:val="005735C7"/>
    <w:rsid w:val="00592261"/>
    <w:rsid w:val="005A4C78"/>
    <w:rsid w:val="005B1ACD"/>
    <w:rsid w:val="005C2CFF"/>
    <w:rsid w:val="005C772E"/>
    <w:rsid w:val="00656CC3"/>
    <w:rsid w:val="00681A1A"/>
    <w:rsid w:val="006C7B3F"/>
    <w:rsid w:val="00714904"/>
    <w:rsid w:val="00771AEA"/>
    <w:rsid w:val="008127F6"/>
    <w:rsid w:val="008219FB"/>
    <w:rsid w:val="00894B48"/>
    <w:rsid w:val="008D2033"/>
    <w:rsid w:val="008E15ED"/>
    <w:rsid w:val="00922057"/>
    <w:rsid w:val="00940EF6"/>
    <w:rsid w:val="009709DD"/>
    <w:rsid w:val="009948B2"/>
    <w:rsid w:val="009B6A7D"/>
    <w:rsid w:val="009C76A4"/>
    <w:rsid w:val="00A129BE"/>
    <w:rsid w:val="00A3346F"/>
    <w:rsid w:val="00AC2860"/>
    <w:rsid w:val="00B03E22"/>
    <w:rsid w:val="00B510F2"/>
    <w:rsid w:val="00B63128"/>
    <w:rsid w:val="00B95624"/>
    <w:rsid w:val="00BA5941"/>
    <w:rsid w:val="00BE0222"/>
    <w:rsid w:val="00BF0AB6"/>
    <w:rsid w:val="00C11996"/>
    <w:rsid w:val="00C31D12"/>
    <w:rsid w:val="00C3332A"/>
    <w:rsid w:val="00C3595B"/>
    <w:rsid w:val="00C41FE2"/>
    <w:rsid w:val="00C462BF"/>
    <w:rsid w:val="00C46924"/>
    <w:rsid w:val="00C70013"/>
    <w:rsid w:val="00C91F94"/>
    <w:rsid w:val="00CC4C93"/>
    <w:rsid w:val="00CE1862"/>
    <w:rsid w:val="00D638F1"/>
    <w:rsid w:val="00DB6CE7"/>
    <w:rsid w:val="00DD6D99"/>
    <w:rsid w:val="00E10226"/>
    <w:rsid w:val="00E74DAC"/>
    <w:rsid w:val="00E86F54"/>
    <w:rsid w:val="00E97900"/>
    <w:rsid w:val="00EA1853"/>
    <w:rsid w:val="00EB1BE4"/>
    <w:rsid w:val="00F326D7"/>
    <w:rsid w:val="00F3771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B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8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B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8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Piotr Tenczyński</cp:lastModifiedBy>
  <cp:revision>8</cp:revision>
  <cp:lastPrinted>2013-11-25T14:48:00Z</cp:lastPrinted>
  <dcterms:created xsi:type="dcterms:W3CDTF">2014-02-12T10:27:00Z</dcterms:created>
  <dcterms:modified xsi:type="dcterms:W3CDTF">2014-02-12T15:09:00Z</dcterms:modified>
</cp:coreProperties>
</file>